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72" w:rsidRPr="00590FB4" w:rsidRDefault="00590FB4" w:rsidP="00590F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0FB4">
        <w:rPr>
          <w:rFonts w:ascii="Times New Roman" w:hAnsi="Times New Roman" w:cs="Times New Roman"/>
          <w:b/>
          <w:caps/>
          <w:sz w:val="28"/>
          <w:szCs w:val="28"/>
        </w:rPr>
        <w:t>организаци</w:t>
      </w:r>
      <w:r w:rsidR="00260540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590FB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B6A65">
        <w:rPr>
          <w:rFonts w:ascii="Times New Roman" w:hAnsi="Times New Roman" w:cs="Times New Roman"/>
          <w:b/>
          <w:caps/>
          <w:sz w:val="28"/>
          <w:szCs w:val="28"/>
        </w:rPr>
        <w:t>веб-</w:t>
      </w:r>
      <w:r w:rsidRPr="00590FB4">
        <w:rPr>
          <w:rFonts w:ascii="Times New Roman" w:hAnsi="Times New Roman" w:cs="Times New Roman"/>
          <w:b/>
          <w:caps/>
          <w:sz w:val="28"/>
          <w:szCs w:val="28"/>
        </w:rPr>
        <w:t xml:space="preserve">сервисов </w:t>
      </w:r>
      <w:r w:rsidR="00403A70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Pr="00590FB4">
        <w:rPr>
          <w:rFonts w:ascii="Times New Roman" w:hAnsi="Times New Roman" w:cs="Times New Roman"/>
          <w:b/>
          <w:caps/>
          <w:sz w:val="28"/>
          <w:szCs w:val="28"/>
        </w:rPr>
        <w:t xml:space="preserve"> распределённых приложени</w:t>
      </w:r>
      <w:r w:rsidR="00403A70">
        <w:rPr>
          <w:rFonts w:ascii="Times New Roman" w:hAnsi="Times New Roman" w:cs="Times New Roman"/>
          <w:b/>
          <w:caps/>
          <w:sz w:val="28"/>
          <w:szCs w:val="28"/>
        </w:rPr>
        <w:t>ях</w:t>
      </w:r>
      <w:r w:rsidRPr="00590FB4">
        <w:rPr>
          <w:rFonts w:ascii="Times New Roman" w:hAnsi="Times New Roman" w:cs="Times New Roman"/>
          <w:b/>
          <w:caps/>
          <w:sz w:val="28"/>
          <w:szCs w:val="28"/>
        </w:rPr>
        <w:t>, построенных на модульной архитектуре</w:t>
      </w:r>
    </w:p>
    <w:p w:rsidR="00590FB4" w:rsidRPr="00590FB4" w:rsidRDefault="00590FB4" w:rsidP="00590FB4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</w:p>
    <w:p w:rsidR="00590FB4" w:rsidRPr="00403A70" w:rsidRDefault="00590FB4" w:rsidP="00590FB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90FB4">
        <w:rPr>
          <w:rFonts w:ascii="Times New Roman CYR" w:hAnsi="Times New Roman CYR" w:cs="Times New Roman"/>
          <w:b/>
          <w:sz w:val="28"/>
          <w:szCs w:val="28"/>
        </w:rPr>
        <w:t xml:space="preserve">Д. В. </w:t>
      </w:r>
      <w:proofErr w:type="spellStart"/>
      <w:r w:rsidRPr="00590FB4">
        <w:rPr>
          <w:rFonts w:ascii="Times New Roman CYR" w:hAnsi="Times New Roman CYR" w:cs="Times New Roman"/>
          <w:b/>
          <w:sz w:val="28"/>
          <w:szCs w:val="28"/>
        </w:rPr>
        <w:t>Цветцих</w:t>
      </w:r>
      <w:proofErr w:type="spellEnd"/>
      <w:r w:rsidRPr="00590FB4">
        <w:rPr>
          <w:rFonts w:ascii="Times New Roman CYR" w:hAnsi="Times New Roman CYR" w:cs="Times New Roman"/>
          <w:b/>
          <w:sz w:val="28"/>
          <w:szCs w:val="28"/>
        </w:rPr>
        <w:t xml:space="preserve">, А. В. </w:t>
      </w:r>
      <w:proofErr w:type="spellStart"/>
      <w:r w:rsidRPr="00590FB4">
        <w:rPr>
          <w:rFonts w:ascii="Times New Roman CYR" w:hAnsi="Times New Roman CYR" w:cs="Times New Roman"/>
          <w:b/>
          <w:sz w:val="28"/>
          <w:szCs w:val="28"/>
        </w:rPr>
        <w:t>Цветцих</w:t>
      </w:r>
      <w:proofErr w:type="spellEnd"/>
    </w:p>
    <w:p w:rsidR="00590FB4" w:rsidRPr="00403A70" w:rsidRDefault="00590FB4" w:rsidP="00590FB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90FB4" w:rsidRPr="00590FB4" w:rsidRDefault="00590FB4" w:rsidP="00590FB4">
      <w:pPr>
        <w:spacing w:after="0" w:line="240" w:lineRule="auto"/>
        <w:jc w:val="center"/>
        <w:rPr>
          <w:rFonts w:ascii="Times New Roman CYR" w:hAnsi="Times New Roman CYR" w:cs="Times New Roman"/>
          <w:i/>
          <w:sz w:val="28"/>
          <w:szCs w:val="28"/>
        </w:rPr>
      </w:pPr>
      <w:r w:rsidRPr="00590FB4">
        <w:rPr>
          <w:rFonts w:ascii="Times New Roman CYR" w:hAnsi="Times New Roman CYR" w:cs="Times New Roman"/>
          <w:i/>
          <w:sz w:val="28"/>
          <w:szCs w:val="28"/>
        </w:rPr>
        <w:t>Сибирский Федеральный Университет, Красноярск, Россия</w:t>
      </w:r>
    </w:p>
    <w:p w:rsidR="00590FB4" w:rsidRPr="00590FB4" w:rsidRDefault="00590FB4" w:rsidP="00590FB4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</w:p>
    <w:p w:rsidR="00590FB4" w:rsidRDefault="00755468" w:rsidP="00590FB4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Появление веб-сервисов открыло новый этап в истории разработки распределённых приложений. Благодаря использованию открытых стандартов и протоколов, а также передаче данных в текст</w:t>
      </w:r>
      <w:r w:rsidR="00775ED7">
        <w:rPr>
          <w:rFonts w:ascii="Times New Roman CYR" w:hAnsi="Times New Roman CYR" w:cs="Times New Roman"/>
          <w:sz w:val="28"/>
          <w:szCs w:val="28"/>
        </w:rPr>
        <w:t>овом</w:t>
      </w:r>
      <w:r>
        <w:rPr>
          <w:rFonts w:ascii="Times New Roman CYR" w:hAnsi="Times New Roman CYR" w:cs="Times New Roman"/>
          <w:sz w:val="28"/>
          <w:szCs w:val="28"/>
        </w:rPr>
        <w:t xml:space="preserve"> формате  </w:t>
      </w:r>
      <w:r>
        <w:rPr>
          <w:rFonts w:ascii="Times New Roman CYR" w:hAnsi="Times New Roman CYR" w:cs="Times New Roman"/>
          <w:sz w:val="28"/>
          <w:szCs w:val="28"/>
          <w:lang w:val="en-US"/>
        </w:rPr>
        <w:t>XML</w:t>
      </w:r>
      <w:r w:rsidR="00775ED7">
        <w:rPr>
          <w:rFonts w:ascii="Times New Roman CYR" w:hAnsi="Times New Roman CYR" w:cs="Times New Roman"/>
          <w:sz w:val="28"/>
          <w:szCs w:val="28"/>
        </w:rPr>
        <w:t>,</w:t>
      </w:r>
      <w:r w:rsidRPr="00755468">
        <w:rPr>
          <w:rFonts w:ascii="Times New Roman CYR" w:hAnsi="Times New Roman CYR" w:cs="Times New Roman"/>
          <w:sz w:val="28"/>
          <w:szCs w:val="28"/>
        </w:rPr>
        <w:t xml:space="preserve"> </w:t>
      </w:r>
      <w:r w:rsidR="00BC7EAE">
        <w:rPr>
          <w:rFonts w:ascii="Times New Roman CYR" w:hAnsi="Times New Roman CYR" w:cs="Times New Roman"/>
          <w:sz w:val="28"/>
          <w:szCs w:val="28"/>
        </w:rPr>
        <w:t xml:space="preserve">веб-сервисы сделали возможным </w:t>
      </w:r>
      <w:r w:rsidR="00775ED7">
        <w:rPr>
          <w:rFonts w:ascii="Times New Roman CYR" w:hAnsi="Times New Roman CYR" w:cs="Times New Roman"/>
          <w:sz w:val="28"/>
          <w:szCs w:val="28"/>
        </w:rPr>
        <w:t xml:space="preserve">взаимодействия любых программных систем, в независимости от их платформы. </w:t>
      </w:r>
      <w:r w:rsidR="007B6F1C">
        <w:rPr>
          <w:rFonts w:ascii="Times New Roman CYR" w:hAnsi="Times New Roman CYR" w:cs="Times New Roman"/>
          <w:sz w:val="28"/>
          <w:szCs w:val="28"/>
        </w:rPr>
        <w:t xml:space="preserve">Количество инструментов для разработки, а также серверов приложений для развёртывания веб-сервисов быстро увеличивалось, вместе с ним увеличивалось количество распределённых приложений, </w:t>
      </w:r>
      <w:r w:rsidR="009D3BB1">
        <w:rPr>
          <w:rFonts w:ascii="Times New Roman CYR" w:hAnsi="Times New Roman CYR" w:cs="Times New Roman"/>
          <w:sz w:val="28"/>
          <w:szCs w:val="28"/>
        </w:rPr>
        <w:t xml:space="preserve">разрабатываемых на основе веб-сервисов. </w:t>
      </w:r>
      <w:r w:rsidR="00BC7EAE">
        <w:rPr>
          <w:rFonts w:ascii="Times New Roman CYR" w:hAnsi="Times New Roman CYR" w:cs="Times New Roman"/>
          <w:sz w:val="28"/>
          <w:szCs w:val="28"/>
        </w:rPr>
        <w:t xml:space="preserve">Однако из-за отсутствия эффективных практик использования </w:t>
      </w:r>
      <w:r w:rsidR="00C51407">
        <w:rPr>
          <w:rFonts w:ascii="Times New Roman CYR" w:hAnsi="Times New Roman CYR" w:cs="Times New Roman"/>
          <w:sz w:val="28"/>
          <w:szCs w:val="28"/>
        </w:rPr>
        <w:t>сервисов, построения</w:t>
      </w:r>
      <w:r w:rsidR="00C2119B">
        <w:rPr>
          <w:rFonts w:ascii="Times New Roman CYR" w:hAnsi="Times New Roman CYR" w:cs="Times New Roman"/>
          <w:sz w:val="28"/>
          <w:szCs w:val="28"/>
        </w:rPr>
        <w:t xml:space="preserve"> модульных распределённых систем на основе</w:t>
      </w:r>
      <w:r w:rsidR="00C51407">
        <w:rPr>
          <w:rFonts w:ascii="Times New Roman CYR" w:hAnsi="Times New Roman CYR" w:cs="Times New Roman"/>
          <w:sz w:val="28"/>
          <w:szCs w:val="28"/>
        </w:rPr>
        <w:t xml:space="preserve"> сервис – ориентированной архитектуры, поддержка многих приложений, разработанных на основе веб-сервисов, оказывалась очень сложной и трудоёмкой задачей. </w:t>
      </w:r>
      <w:r w:rsidR="00E13CA4">
        <w:rPr>
          <w:rFonts w:ascii="Times New Roman CYR" w:hAnsi="Times New Roman CYR" w:cs="Times New Roman"/>
          <w:sz w:val="28"/>
          <w:szCs w:val="28"/>
        </w:rPr>
        <w:t>В данной статье мы рассмотрим способы построения модульной архитектуры распределённых приложений, а также проанализируем их на предмет эффективности при решении задач расширения и сопровождения приложений.</w:t>
      </w:r>
    </w:p>
    <w:p w:rsidR="00E13CA4" w:rsidRPr="00E13CA4" w:rsidRDefault="00E13CA4" w:rsidP="00590FB4">
      <w:pPr>
        <w:spacing w:after="0" w:line="240" w:lineRule="auto"/>
        <w:ind w:firstLine="709"/>
        <w:jc w:val="both"/>
        <w:rPr>
          <w:rFonts w:ascii="Times New Roman CYR" w:hAnsi="Times New Roman CYR" w:cs="Times New Roman"/>
          <w:b/>
          <w:sz w:val="28"/>
          <w:szCs w:val="28"/>
        </w:rPr>
      </w:pPr>
      <w:r w:rsidRPr="00E13CA4">
        <w:rPr>
          <w:rFonts w:ascii="Times New Roman CYR" w:hAnsi="Times New Roman CYR" w:cs="Times New Roman"/>
          <w:b/>
          <w:sz w:val="28"/>
          <w:szCs w:val="28"/>
        </w:rPr>
        <w:t>Модульная структура</w:t>
      </w:r>
      <w:r w:rsidR="009A653E">
        <w:rPr>
          <w:rFonts w:ascii="Times New Roman CYR" w:hAnsi="Times New Roman CYR" w:cs="Times New Roman"/>
          <w:b/>
          <w:sz w:val="28"/>
          <w:szCs w:val="28"/>
        </w:rPr>
        <w:t xml:space="preserve"> ярус</w:t>
      </w:r>
      <w:r w:rsidR="00C2119B">
        <w:rPr>
          <w:rFonts w:ascii="Times New Roman CYR" w:hAnsi="Times New Roman CYR" w:cs="Times New Roman"/>
          <w:b/>
          <w:sz w:val="28"/>
          <w:szCs w:val="28"/>
        </w:rPr>
        <w:t>ов</w:t>
      </w:r>
      <w:r w:rsidRPr="00E13CA4">
        <w:rPr>
          <w:rFonts w:ascii="Times New Roman CYR" w:hAnsi="Times New Roman CYR" w:cs="Times New Roman"/>
          <w:b/>
          <w:sz w:val="28"/>
          <w:szCs w:val="28"/>
        </w:rPr>
        <w:t xml:space="preserve">. </w:t>
      </w:r>
    </w:p>
    <w:p w:rsidR="00666DD8" w:rsidRDefault="002776B3" w:rsidP="00666DD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Каждое распределённое приложение состоит из двух независимых ярусов: сервера приложений и клиента</w:t>
      </w:r>
      <w:r w:rsidR="00C2119B">
        <w:rPr>
          <w:rFonts w:ascii="Times New Roman CYR" w:hAnsi="Times New Roman CYR" w:cs="Times New Roman"/>
          <w:sz w:val="28"/>
          <w:szCs w:val="28"/>
        </w:rPr>
        <w:t>, взаимодействующих при помощи веб-сервисов</w:t>
      </w:r>
      <w:r>
        <w:rPr>
          <w:rFonts w:ascii="Times New Roman CYR" w:hAnsi="Times New Roman CYR" w:cs="Times New Roman"/>
          <w:sz w:val="28"/>
          <w:szCs w:val="28"/>
        </w:rPr>
        <w:t>.</w:t>
      </w:r>
      <w:r w:rsidR="00C2119B">
        <w:rPr>
          <w:rFonts w:ascii="Times New Roman CYR" w:hAnsi="Times New Roman CYR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"/>
          <w:sz w:val="28"/>
          <w:szCs w:val="28"/>
        </w:rPr>
        <w:t>Однако общие принципы построения модульных приложений одинаковы к</w:t>
      </w:r>
      <w:r w:rsidR="00C2119B">
        <w:rPr>
          <w:rFonts w:ascii="Times New Roman CYR" w:hAnsi="Times New Roman CYR" w:cs="Times New Roman"/>
          <w:sz w:val="28"/>
          <w:szCs w:val="28"/>
        </w:rPr>
        <w:t>ак на клиенте, так и на сервере (</w:t>
      </w:r>
      <w:r>
        <w:rPr>
          <w:rFonts w:ascii="Times New Roman CYR" w:hAnsi="Times New Roman CYR" w:cs="Times New Roman"/>
          <w:sz w:val="28"/>
          <w:szCs w:val="28"/>
        </w:rPr>
        <w:t>хотя детали их реализации могут различаться</w:t>
      </w:r>
      <w:r w:rsidR="00C2119B">
        <w:rPr>
          <w:rFonts w:ascii="Times New Roman CYR" w:hAnsi="Times New Roman CYR" w:cs="Times New Roman"/>
          <w:sz w:val="28"/>
          <w:szCs w:val="28"/>
        </w:rPr>
        <w:t>)</w:t>
      </w:r>
      <w:r>
        <w:rPr>
          <w:rFonts w:ascii="Times New Roman CYR" w:hAnsi="Times New Roman CYR" w:cs="Times New Roman"/>
          <w:sz w:val="28"/>
          <w:szCs w:val="28"/>
        </w:rPr>
        <w:t>.</w:t>
      </w:r>
      <w:r w:rsidR="00666DD8">
        <w:rPr>
          <w:rFonts w:ascii="Times New Roman CYR" w:hAnsi="Times New Roman CYR" w:cs="Times New Roman"/>
          <w:sz w:val="28"/>
          <w:szCs w:val="28"/>
        </w:rPr>
        <w:t xml:space="preserve"> Разделение 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r w:rsidR="00666DD8">
        <w:rPr>
          <w:rFonts w:ascii="Times New Roman CYR" w:hAnsi="Times New Roman CYR" w:cs="Times New Roman"/>
          <w:sz w:val="28"/>
          <w:szCs w:val="28"/>
        </w:rPr>
        <w:t xml:space="preserve">приложения на модули требует организации модулей в иерархию. </w:t>
      </w:r>
    </w:p>
    <w:p w:rsidR="00666DD8" w:rsidRDefault="00666DD8" w:rsidP="00666DD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666DD8">
        <w:rPr>
          <w:rFonts w:ascii="Times New Roman CYR" w:hAnsi="Times New Roman CYR" w:cs="Times New Roman"/>
          <w:i/>
          <w:sz w:val="28"/>
          <w:szCs w:val="28"/>
        </w:rPr>
        <w:t>Стартовый модуль</w:t>
      </w:r>
      <w:r>
        <w:rPr>
          <w:rFonts w:ascii="Times New Roman CYR" w:hAnsi="Times New Roman CYR" w:cs="Times New Roman"/>
          <w:sz w:val="28"/>
          <w:szCs w:val="28"/>
        </w:rPr>
        <w:t xml:space="preserve"> является главным по отношению к остальным модулям яруса, он не содержит функционал</w:t>
      </w:r>
      <w:r w:rsidR="000A2B5F">
        <w:rPr>
          <w:rFonts w:ascii="Times New Roman CYR" w:hAnsi="Times New Roman CYR" w:cs="Times New Roman"/>
          <w:sz w:val="28"/>
          <w:szCs w:val="28"/>
        </w:rPr>
        <w:t>а предметной области</w:t>
      </w:r>
      <w:r>
        <w:rPr>
          <w:rFonts w:ascii="Times New Roman CYR" w:hAnsi="Times New Roman CYR" w:cs="Times New Roman"/>
          <w:sz w:val="28"/>
          <w:szCs w:val="28"/>
        </w:rPr>
        <w:t xml:space="preserve">, но реализует композицию приложения  из модулей и одновременной является точкой запуска приложения. </w:t>
      </w:r>
    </w:p>
    <w:p w:rsidR="00666DD8" w:rsidRDefault="00666DD8" w:rsidP="00666DD8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3260F0">
        <w:rPr>
          <w:rFonts w:ascii="Times New Roman CYR" w:hAnsi="Times New Roman CYR" w:cs="Times New Roman"/>
          <w:i/>
          <w:sz w:val="28"/>
          <w:szCs w:val="28"/>
        </w:rPr>
        <w:t>Функциональный модуль</w:t>
      </w:r>
      <w:r>
        <w:rPr>
          <w:rFonts w:ascii="Times New Roman CYR" w:hAnsi="Times New Roman CYR" w:cs="Times New Roman"/>
          <w:sz w:val="28"/>
          <w:szCs w:val="28"/>
        </w:rPr>
        <w:t xml:space="preserve"> содержит реализацию</w:t>
      </w:r>
      <w:r w:rsidR="000A2B5F">
        <w:rPr>
          <w:rFonts w:ascii="Times New Roman CYR" w:hAnsi="Times New Roman CYR" w:cs="Times New Roman"/>
          <w:sz w:val="28"/>
          <w:szCs w:val="28"/>
        </w:rPr>
        <w:t xml:space="preserve"> блока</w:t>
      </w:r>
      <w:r w:rsidR="003260F0">
        <w:rPr>
          <w:rFonts w:ascii="Times New Roman CYR" w:hAnsi="Times New Roman CYR" w:cs="Times New Roman"/>
          <w:sz w:val="28"/>
          <w:szCs w:val="28"/>
        </w:rPr>
        <w:t xml:space="preserve"> </w:t>
      </w:r>
      <w:r w:rsidR="000A2B5F">
        <w:rPr>
          <w:rFonts w:ascii="Times New Roman CYR" w:hAnsi="Times New Roman CYR" w:cs="Times New Roman"/>
          <w:sz w:val="28"/>
          <w:szCs w:val="28"/>
        </w:rPr>
        <w:t>операций предметной области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r w:rsidR="003260F0">
        <w:rPr>
          <w:rFonts w:ascii="Times New Roman CYR" w:hAnsi="Times New Roman CYR" w:cs="Times New Roman"/>
          <w:sz w:val="28"/>
          <w:szCs w:val="28"/>
        </w:rPr>
        <w:t xml:space="preserve">и не является самостоятельным приложением. </w:t>
      </w:r>
    </w:p>
    <w:p w:rsidR="006D4486" w:rsidRDefault="003260F0" w:rsidP="00590FB4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Существует два способа загрузки функциональных модулей</w:t>
      </w:r>
      <w:r w:rsidR="000A2B5F">
        <w:rPr>
          <w:rFonts w:ascii="Times New Roman CYR" w:hAnsi="Times New Roman CYR" w:cs="Times New Roman"/>
          <w:sz w:val="28"/>
          <w:szCs w:val="28"/>
        </w:rPr>
        <w:t xml:space="preserve"> стартовым модулем</w:t>
      </w:r>
      <w:r>
        <w:rPr>
          <w:rFonts w:ascii="Times New Roman CYR" w:hAnsi="Times New Roman CYR" w:cs="Times New Roman"/>
          <w:sz w:val="28"/>
          <w:szCs w:val="28"/>
        </w:rPr>
        <w:t>: статический и динамический. В случае статической загрузки стартовый модуль имеет ссылки на все</w:t>
      </w:r>
      <w:r w:rsidR="006D4486">
        <w:rPr>
          <w:rFonts w:ascii="Times New Roman CYR" w:hAnsi="Times New Roman CYR" w:cs="Times New Roman"/>
          <w:sz w:val="28"/>
          <w:szCs w:val="28"/>
        </w:rPr>
        <w:t xml:space="preserve"> функциональные модули. Данный метод прост</w:t>
      </w:r>
      <w:r w:rsidR="000A2B5F">
        <w:rPr>
          <w:rFonts w:ascii="Times New Roman CYR" w:hAnsi="Times New Roman CYR" w:cs="Times New Roman"/>
          <w:sz w:val="28"/>
          <w:szCs w:val="28"/>
        </w:rPr>
        <w:t xml:space="preserve"> и не требует усилий</w:t>
      </w:r>
      <w:r w:rsidR="006D4486">
        <w:rPr>
          <w:rFonts w:ascii="Times New Roman CYR" w:hAnsi="Times New Roman CYR" w:cs="Times New Roman"/>
          <w:sz w:val="28"/>
          <w:szCs w:val="28"/>
        </w:rPr>
        <w:t xml:space="preserve"> в реализации, однако имеет ряд существенных недостатков</w:t>
      </w:r>
      <w:r w:rsidR="000A2B5F">
        <w:rPr>
          <w:rFonts w:ascii="Times New Roman CYR" w:hAnsi="Times New Roman CYR" w:cs="Times New Roman"/>
          <w:sz w:val="28"/>
          <w:szCs w:val="28"/>
        </w:rPr>
        <w:t xml:space="preserve"> при сопровождении</w:t>
      </w:r>
      <w:r w:rsidR="006D4486">
        <w:rPr>
          <w:rFonts w:ascii="Times New Roman CYR" w:hAnsi="Times New Roman CYR" w:cs="Times New Roman"/>
          <w:sz w:val="28"/>
          <w:szCs w:val="28"/>
        </w:rPr>
        <w:t>:</w:t>
      </w:r>
    </w:p>
    <w:p w:rsidR="00775ED7" w:rsidRDefault="006D4486" w:rsidP="006D44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Добавление новых модулей возможно лишь после перекомпиляции </w:t>
      </w:r>
      <w:r w:rsidR="009963FD">
        <w:rPr>
          <w:rFonts w:ascii="Times New Roman CYR" w:hAnsi="Times New Roman CYR" w:cs="Times New Roman"/>
          <w:sz w:val="28"/>
          <w:szCs w:val="28"/>
        </w:rPr>
        <w:t>стартового модуля</w:t>
      </w:r>
    </w:p>
    <w:p w:rsidR="006D4486" w:rsidRDefault="006D4486" w:rsidP="006D44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lastRenderedPageBreak/>
        <w:t>Неконтролируемый рост</w:t>
      </w:r>
      <w:r w:rsidR="009963FD">
        <w:rPr>
          <w:rFonts w:ascii="Times New Roman CYR" w:hAnsi="Times New Roman CYR" w:cs="Times New Roman"/>
          <w:sz w:val="28"/>
          <w:szCs w:val="28"/>
        </w:rPr>
        <w:t xml:space="preserve"> количества ссылок со стартового модуля </w:t>
      </w:r>
      <w:proofErr w:type="gramStart"/>
      <w:r w:rsidR="009963FD">
        <w:rPr>
          <w:rFonts w:ascii="Times New Roman CYR" w:hAnsi="Times New Roman CYR" w:cs="Times New Roman"/>
          <w:sz w:val="28"/>
          <w:szCs w:val="28"/>
        </w:rPr>
        <w:t>на</w:t>
      </w:r>
      <w:proofErr w:type="gramEnd"/>
      <w:r w:rsidR="009963FD">
        <w:rPr>
          <w:rFonts w:ascii="Times New Roman CYR" w:hAnsi="Times New Roman CYR" w:cs="Times New Roman"/>
          <w:sz w:val="28"/>
          <w:szCs w:val="28"/>
        </w:rPr>
        <w:t xml:space="preserve"> функциональные</w:t>
      </w:r>
    </w:p>
    <w:p w:rsidR="006D4486" w:rsidRDefault="009963FD" w:rsidP="00FC4C3E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Динамический способ подразумевает загрузку функциональных модулей после запуска приложения. Данный способ требует</w:t>
      </w:r>
      <w:r w:rsidR="00F12436">
        <w:rPr>
          <w:rFonts w:ascii="Times New Roman CYR" w:hAnsi="Times New Roman CYR" w:cs="Times New Roman"/>
          <w:sz w:val="28"/>
          <w:szCs w:val="28"/>
        </w:rPr>
        <w:t xml:space="preserve"> дополнительных трудозатрат, связанных с </w:t>
      </w:r>
      <w:r>
        <w:rPr>
          <w:rFonts w:ascii="Times New Roman CYR" w:hAnsi="Times New Roman CYR" w:cs="Times New Roman"/>
          <w:sz w:val="28"/>
          <w:szCs w:val="28"/>
        </w:rPr>
        <w:t>реализаци</w:t>
      </w:r>
      <w:r w:rsidR="00F12436">
        <w:rPr>
          <w:rFonts w:ascii="Times New Roman CYR" w:hAnsi="Times New Roman CYR" w:cs="Times New Roman"/>
          <w:sz w:val="28"/>
          <w:szCs w:val="28"/>
        </w:rPr>
        <w:t>ей</w:t>
      </w:r>
      <w:r>
        <w:rPr>
          <w:rFonts w:ascii="Times New Roman CYR" w:hAnsi="Times New Roman CYR" w:cs="Times New Roman"/>
          <w:sz w:val="28"/>
          <w:szCs w:val="28"/>
        </w:rPr>
        <w:t xml:space="preserve"> загрузчика </w:t>
      </w:r>
      <w:r w:rsidR="00F12436">
        <w:rPr>
          <w:rFonts w:ascii="Times New Roman CYR" w:hAnsi="Times New Roman CYR" w:cs="Times New Roman"/>
          <w:sz w:val="28"/>
          <w:szCs w:val="28"/>
        </w:rPr>
        <w:t xml:space="preserve">функциональных </w:t>
      </w:r>
      <w:r>
        <w:rPr>
          <w:rFonts w:ascii="Times New Roman CYR" w:hAnsi="Times New Roman CYR" w:cs="Times New Roman"/>
          <w:sz w:val="28"/>
          <w:szCs w:val="28"/>
        </w:rPr>
        <w:t>модулей, однако обладает значительными преимуществами при сопровождении, так как позволяет гибко настраивать состав модулей приложения без перекомпиляции стартового модуля.</w:t>
      </w:r>
      <w:r w:rsidR="00F12436">
        <w:rPr>
          <w:rFonts w:ascii="Times New Roman CYR" w:hAnsi="Times New Roman CYR" w:cs="Times New Roman"/>
          <w:sz w:val="28"/>
          <w:szCs w:val="28"/>
        </w:rPr>
        <w:t xml:space="preserve"> Существует два варианта реализации загрузчика модулей. В первом случае загрузчик получает список модулей (например, из конфигурационного файла), после чего производит инициализацию модулей в указанном порядке. Процедура добавления нового модуля состоит из двух частей: копирование модуля в каталог, доступный загрузчику и регистрация модуля в конфигурации загрузчика. </w:t>
      </w:r>
      <w:r w:rsidR="00FC4C3E">
        <w:rPr>
          <w:rFonts w:ascii="Times New Roman CYR" w:hAnsi="Times New Roman CYR" w:cs="Times New Roman"/>
          <w:sz w:val="28"/>
          <w:szCs w:val="28"/>
        </w:rPr>
        <w:t xml:space="preserve">Во втором случае загрузчик из параметров конфигурации получает только целевые директории, после чего производит поиск доступных модулей по указанным директориям, определяет порядок их загрузки и производит инициализацию каждого модуля. Данный способ требует реализации алгоритма поиска и сортировки модулей, однако позволяет добавлять новые модули к уже развёрнутому приложению путём копирования модулей в целевой каталог приложения. Поиск и сортировка модулей согласно порядку их загрузки может основываться на </w:t>
      </w:r>
      <w:r w:rsidR="000D7E99">
        <w:rPr>
          <w:rFonts w:ascii="Times New Roman CYR" w:hAnsi="Times New Roman CYR" w:cs="Times New Roman"/>
          <w:sz w:val="28"/>
          <w:szCs w:val="28"/>
        </w:rPr>
        <w:t xml:space="preserve"> </w:t>
      </w:r>
      <w:r w:rsidR="00FC4C3E">
        <w:rPr>
          <w:rFonts w:ascii="Times New Roman CYR" w:hAnsi="Times New Roman CYR" w:cs="Times New Roman"/>
          <w:sz w:val="28"/>
          <w:szCs w:val="28"/>
        </w:rPr>
        <w:t>конвенции именования модулей.</w:t>
      </w:r>
    </w:p>
    <w:p w:rsidR="009963FD" w:rsidRDefault="00335505" w:rsidP="009963FD">
      <w:pPr>
        <w:spacing w:after="0" w:line="240" w:lineRule="auto"/>
        <w:ind w:firstLine="709"/>
        <w:jc w:val="both"/>
        <w:rPr>
          <w:rFonts w:ascii="Times New Roman CYR" w:hAnsi="Times New Roman CYR" w:cs="Times New Roman"/>
          <w:b/>
          <w:sz w:val="28"/>
          <w:szCs w:val="28"/>
        </w:rPr>
      </w:pPr>
      <w:r>
        <w:rPr>
          <w:rFonts w:ascii="Times New Roman CYR" w:hAnsi="Times New Roman CYR" w:cs="Times New Roman"/>
          <w:b/>
          <w:sz w:val="28"/>
          <w:szCs w:val="28"/>
        </w:rPr>
        <w:t>Декомпозиция</w:t>
      </w:r>
      <w:r w:rsidR="009A653E" w:rsidRPr="009A653E">
        <w:rPr>
          <w:rFonts w:ascii="Times New Roman CYR" w:hAnsi="Times New Roman CYR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"/>
          <w:b/>
          <w:sz w:val="28"/>
          <w:szCs w:val="28"/>
        </w:rPr>
        <w:t>на</w:t>
      </w:r>
      <w:r w:rsidR="0082790B">
        <w:rPr>
          <w:rFonts w:ascii="Times New Roman CYR" w:hAnsi="Times New Roman CYR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"/>
          <w:b/>
          <w:sz w:val="28"/>
          <w:szCs w:val="28"/>
        </w:rPr>
        <w:t>под</w:t>
      </w:r>
      <w:r w:rsidR="009A653E" w:rsidRPr="009A653E">
        <w:rPr>
          <w:rFonts w:ascii="Times New Roman CYR" w:hAnsi="Times New Roman CYR" w:cs="Times New Roman"/>
          <w:b/>
          <w:sz w:val="28"/>
          <w:szCs w:val="28"/>
        </w:rPr>
        <w:t>системы</w:t>
      </w:r>
      <w:r w:rsidR="009A653E">
        <w:rPr>
          <w:rFonts w:ascii="Times New Roman CYR" w:hAnsi="Times New Roman CYR" w:cs="Times New Roman"/>
          <w:b/>
          <w:sz w:val="28"/>
          <w:szCs w:val="28"/>
        </w:rPr>
        <w:t xml:space="preserve">. </w:t>
      </w:r>
    </w:p>
    <w:p w:rsidR="009A653E" w:rsidRDefault="009A653E" w:rsidP="009963FD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9A653E">
        <w:rPr>
          <w:rFonts w:ascii="Times New Roman CYR" w:hAnsi="Times New Roman CYR" w:cs="Times New Roman"/>
          <w:sz w:val="28"/>
          <w:szCs w:val="28"/>
        </w:rPr>
        <w:t xml:space="preserve">Крупные распределённые приложения </w:t>
      </w:r>
      <w:r>
        <w:rPr>
          <w:rFonts w:ascii="Times New Roman CYR" w:hAnsi="Times New Roman CYR" w:cs="Times New Roman"/>
          <w:sz w:val="28"/>
          <w:szCs w:val="28"/>
        </w:rPr>
        <w:t xml:space="preserve">допускают разделения на несколько независимых подсистем. Необходимое условие такого разделения – сущности из пространства предметной области должны образовывать несколько полноценных, но независимых друг от друга групп. Таким образом, </w:t>
      </w:r>
      <w:r w:rsidRPr="009A653E">
        <w:rPr>
          <w:rFonts w:ascii="Times New Roman CYR" w:hAnsi="Times New Roman CYR" w:cs="Times New Roman"/>
          <w:i/>
          <w:sz w:val="28"/>
          <w:szCs w:val="28"/>
        </w:rPr>
        <w:t>подсистемой</w:t>
      </w:r>
      <w:r>
        <w:rPr>
          <w:rFonts w:ascii="Times New Roman CYR" w:hAnsi="Times New Roman CYR" w:cs="Times New Roman"/>
          <w:sz w:val="28"/>
          <w:szCs w:val="28"/>
        </w:rPr>
        <w:t xml:space="preserve"> мы будем называть блок функциональности (клиент-серверный для распределённых приложений), построенный на основе группы взаимосвязанных сущностей предметной области. В свою очередь, </w:t>
      </w:r>
      <w:r w:rsidR="00335505">
        <w:rPr>
          <w:rFonts w:ascii="Times New Roman CYR" w:hAnsi="Times New Roman CYR" w:cs="Times New Roman"/>
          <w:sz w:val="28"/>
          <w:szCs w:val="28"/>
        </w:rPr>
        <w:t xml:space="preserve">как клиентская, так и серверная часть </w:t>
      </w:r>
      <w:r>
        <w:rPr>
          <w:rFonts w:ascii="Times New Roman CYR" w:hAnsi="Times New Roman CYR" w:cs="Times New Roman"/>
          <w:sz w:val="28"/>
          <w:szCs w:val="28"/>
        </w:rPr>
        <w:t>подсистем</w:t>
      </w:r>
      <w:r w:rsidR="00335505">
        <w:rPr>
          <w:rFonts w:ascii="Times New Roman CYR" w:hAnsi="Times New Roman CYR" w:cs="Times New Roman"/>
          <w:sz w:val="28"/>
          <w:szCs w:val="28"/>
        </w:rPr>
        <w:t>ы</w:t>
      </w:r>
      <w:r>
        <w:rPr>
          <w:rFonts w:ascii="Times New Roman CYR" w:hAnsi="Times New Roman CYR" w:cs="Times New Roman"/>
          <w:sz w:val="28"/>
          <w:szCs w:val="28"/>
        </w:rPr>
        <w:t xml:space="preserve"> разделя</w:t>
      </w:r>
      <w:r w:rsidR="00AD20F1">
        <w:rPr>
          <w:rFonts w:ascii="Times New Roman CYR" w:hAnsi="Times New Roman CYR" w:cs="Times New Roman"/>
          <w:sz w:val="28"/>
          <w:szCs w:val="28"/>
        </w:rPr>
        <w:t>е</w:t>
      </w:r>
      <w:r>
        <w:rPr>
          <w:rFonts w:ascii="Times New Roman CYR" w:hAnsi="Times New Roman CYR" w:cs="Times New Roman"/>
          <w:sz w:val="28"/>
          <w:szCs w:val="28"/>
        </w:rPr>
        <w:t>тся на модули</w:t>
      </w:r>
      <w:r w:rsidR="00AD20F1">
        <w:rPr>
          <w:rFonts w:ascii="Times New Roman CYR" w:hAnsi="Times New Roman CYR" w:cs="Times New Roman"/>
          <w:sz w:val="28"/>
          <w:szCs w:val="28"/>
        </w:rPr>
        <w:t>. Необходимо понимать, что подсистема является крупной логической единицей, объединяющей весь функционал обработки группы сущностей, а модуль - физической единицей, реализующей</w:t>
      </w:r>
      <w:r w:rsidR="00335505">
        <w:rPr>
          <w:rFonts w:ascii="Times New Roman CYR" w:hAnsi="Times New Roman CYR" w:cs="Times New Roman"/>
          <w:sz w:val="28"/>
          <w:szCs w:val="28"/>
        </w:rPr>
        <w:t xml:space="preserve"> небольшой, но целостный</w:t>
      </w:r>
      <w:r w:rsidR="00AD20F1">
        <w:rPr>
          <w:rFonts w:ascii="Times New Roman CYR" w:hAnsi="Times New Roman CYR" w:cs="Times New Roman"/>
          <w:sz w:val="28"/>
          <w:szCs w:val="28"/>
        </w:rPr>
        <w:t xml:space="preserve"> блок операций. Например, подсистема контроля состояния оборудования может содержать </w:t>
      </w:r>
      <w:r w:rsidR="009F41BB">
        <w:rPr>
          <w:rFonts w:ascii="Times New Roman CYR" w:hAnsi="Times New Roman CYR" w:cs="Times New Roman"/>
          <w:sz w:val="28"/>
          <w:szCs w:val="28"/>
        </w:rPr>
        <w:t xml:space="preserve">модули хранения информации, аналитических отчётов, визуализации текущего состояния.  </w:t>
      </w:r>
    </w:p>
    <w:p w:rsidR="00335505" w:rsidRDefault="00335505" w:rsidP="009963FD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Способ </w:t>
      </w:r>
      <w:r w:rsidR="00DF7752">
        <w:rPr>
          <w:rFonts w:ascii="Times New Roman CYR" w:hAnsi="Times New Roman CYR" w:cs="Times New Roman"/>
          <w:sz w:val="28"/>
          <w:szCs w:val="28"/>
        </w:rPr>
        <w:t>де</w:t>
      </w:r>
      <w:r>
        <w:rPr>
          <w:rFonts w:ascii="Times New Roman CYR" w:hAnsi="Times New Roman CYR" w:cs="Times New Roman"/>
          <w:sz w:val="28"/>
          <w:szCs w:val="28"/>
        </w:rPr>
        <w:t xml:space="preserve">композиции системы на подсистемы имеет много общего с декомпозицией яруса на модули. Существует главная подсистема, которая содержит реализацию функциональности, обязательной для использования во всех остальных подсистемах без изменений. Таковой </w:t>
      </w:r>
      <w:proofErr w:type="gramStart"/>
      <w:r>
        <w:rPr>
          <w:rFonts w:ascii="Times New Roman CYR" w:hAnsi="Times New Roman CYR" w:cs="Times New Roman"/>
          <w:sz w:val="28"/>
          <w:szCs w:val="28"/>
        </w:rPr>
        <w:t>функциональностью</w:t>
      </w:r>
      <w:proofErr w:type="gramEnd"/>
      <w:r>
        <w:rPr>
          <w:rFonts w:ascii="Times New Roman CYR" w:hAnsi="Times New Roman CYR" w:cs="Times New Roman"/>
          <w:sz w:val="28"/>
          <w:szCs w:val="28"/>
        </w:rPr>
        <w:t xml:space="preserve"> как на клиенте, так и на сервере, является:</w:t>
      </w:r>
    </w:p>
    <w:p w:rsidR="00BB3607" w:rsidRPr="00BB3607" w:rsidRDefault="00BB3607" w:rsidP="00BB36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BB3607">
        <w:rPr>
          <w:rFonts w:ascii="Times New Roman CYR" w:hAnsi="Times New Roman CYR" w:cs="Times New Roman"/>
          <w:sz w:val="28"/>
          <w:szCs w:val="28"/>
        </w:rPr>
        <w:lastRenderedPageBreak/>
        <w:t>Безопасность приложения (система прав и ролей, авторизация и аутентификация</w:t>
      </w:r>
      <w:r w:rsidR="00840942">
        <w:rPr>
          <w:rFonts w:ascii="Times New Roman CYR" w:hAnsi="Times New Roman CYR" w:cs="Times New Roman"/>
          <w:sz w:val="28"/>
          <w:szCs w:val="28"/>
        </w:rPr>
        <w:t xml:space="preserve"> пол</w:t>
      </w:r>
      <w:r w:rsidR="00454C21">
        <w:rPr>
          <w:rFonts w:ascii="Times New Roman CYR" w:hAnsi="Times New Roman CYR" w:cs="Times New Roman"/>
          <w:sz w:val="28"/>
          <w:szCs w:val="28"/>
        </w:rPr>
        <w:t>ь</w:t>
      </w:r>
      <w:r w:rsidR="00840942">
        <w:rPr>
          <w:rFonts w:ascii="Times New Roman CYR" w:hAnsi="Times New Roman CYR" w:cs="Times New Roman"/>
          <w:sz w:val="28"/>
          <w:szCs w:val="28"/>
        </w:rPr>
        <w:t>зователей</w:t>
      </w:r>
      <w:r w:rsidRPr="00BB3607">
        <w:rPr>
          <w:rFonts w:ascii="Times New Roman CYR" w:hAnsi="Times New Roman CYR" w:cs="Times New Roman"/>
          <w:sz w:val="28"/>
          <w:szCs w:val="28"/>
        </w:rPr>
        <w:t>)</w:t>
      </w:r>
    </w:p>
    <w:p w:rsidR="00335505" w:rsidRPr="00BB3607" w:rsidRDefault="00BB3607" w:rsidP="00BB36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BB3607">
        <w:rPr>
          <w:rFonts w:ascii="Times New Roman CYR" w:hAnsi="Times New Roman CYR" w:cs="Times New Roman"/>
          <w:sz w:val="28"/>
          <w:szCs w:val="28"/>
        </w:rPr>
        <w:t>Обработка ошибок</w:t>
      </w:r>
    </w:p>
    <w:p w:rsidR="00335505" w:rsidRDefault="00BB3607" w:rsidP="009963FD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Кроме того, главная подсистема может содержать интерфейс и базовую реализацию следующей функциональности:</w:t>
      </w:r>
    </w:p>
    <w:p w:rsidR="00BB3607" w:rsidRDefault="00454C21" w:rsidP="00BB36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"/>
          <w:sz w:val="28"/>
          <w:szCs w:val="28"/>
        </w:rPr>
        <w:t>Л</w:t>
      </w:r>
      <w:r w:rsidR="00BB3607">
        <w:rPr>
          <w:rFonts w:ascii="Times New Roman CYR" w:hAnsi="Times New Roman CYR" w:cs="Times New Roman"/>
          <w:sz w:val="28"/>
          <w:szCs w:val="28"/>
        </w:rPr>
        <w:t>ог</w:t>
      </w:r>
      <w:r>
        <w:rPr>
          <w:rFonts w:ascii="Times New Roman CYR" w:hAnsi="Times New Roman CYR" w:cs="Times New Roman"/>
          <w:sz w:val="28"/>
          <w:szCs w:val="28"/>
        </w:rPr>
        <w:t>ирование</w:t>
      </w:r>
      <w:proofErr w:type="spellEnd"/>
    </w:p>
    <w:p w:rsidR="00BB3607" w:rsidRDefault="00BB3607" w:rsidP="00BB36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Кеширование</w:t>
      </w:r>
    </w:p>
    <w:p w:rsidR="00BB3607" w:rsidRDefault="00BB3607" w:rsidP="00BB36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Работа с базой данных</w:t>
      </w:r>
    </w:p>
    <w:p w:rsidR="00BB3607" w:rsidRDefault="00BB3607" w:rsidP="00BB36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Импорт-экспорт данных</w:t>
      </w:r>
    </w:p>
    <w:p w:rsidR="00BB3607" w:rsidRDefault="00BB3607" w:rsidP="00BB3607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Однако наличие данного функционала в главной подсистеме не является обязательным, а даже при его наличии его использование не является обязательным. Если одна из второстепенных подсистем содержит модуль, функционал которого требует весьма специфического ведения логов, вполне допустим отказ от использования стандартного </w:t>
      </w:r>
      <w:proofErr w:type="spellStart"/>
      <w:r>
        <w:rPr>
          <w:rFonts w:ascii="Times New Roman CYR" w:hAnsi="Times New Roman CYR" w:cs="Times New Roman"/>
          <w:sz w:val="28"/>
          <w:szCs w:val="28"/>
        </w:rPr>
        <w:t>логирования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 xml:space="preserve">, предоставляемого </w:t>
      </w:r>
      <w:r w:rsidR="002B770F">
        <w:rPr>
          <w:rFonts w:ascii="Times New Roman CYR" w:hAnsi="Times New Roman CYR" w:cs="Times New Roman"/>
          <w:sz w:val="28"/>
          <w:szCs w:val="28"/>
        </w:rPr>
        <w:t xml:space="preserve">главной подсистемой и реализация собственной функциональности </w:t>
      </w:r>
      <w:proofErr w:type="spellStart"/>
      <w:r w:rsidR="002B770F">
        <w:rPr>
          <w:rFonts w:ascii="Times New Roman CYR" w:hAnsi="Times New Roman CYR" w:cs="Times New Roman"/>
          <w:sz w:val="28"/>
          <w:szCs w:val="28"/>
        </w:rPr>
        <w:t>лог</w:t>
      </w:r>
      <w:r w:rsidR="00454C21">
        <w:rPr>
          <w:rFonts w:ascii="Times New Roman CYR" w:hAnsi="Times New Roman CYR" w:cs="Times New Roman"/>
          <w:sz w:val="28"/>
          <w:szCs w:val="28"/>
        </w:rPr>
        <w:t>и</w:t>
      </w:r>
      <w:r w:rsidR="002B770F">
        <w:rPr>
          <w:rFonts w:ascii="Times New Roman CYR" w:hAnsi="Times New Roman CYR" w:cs="Times New Roman"/>
          <w:sz w:val="28"/>
          <w:szCs w:val="28"/>
        </w:rPr>
        <w:t>рования</w:t>
      </w:r>
      <w:proofErr w:type="spellEnd"/>
      <w:r w:rsidR="002B770F">
        <w:rPr>
          <w:rFonts w:ascii="Times New Roman CYR" w:hAnsi="Times New Roman CYR" w:cs="Times New Roman"/>
          <w:sz w:val="28"/>
          <w:szCs w:val="28"/>
        </w:rPr>
        <w:t>.</w:t>
      </w:r>
    </w:p>
    <w:p w:rsidR="00DF7752" w:rsidRDefault="00DF7752" w:rsidP="00BB3607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Стоит заметить, что реализовывать декомпозицию системы на подсистемы имеет смысл только в том случае, когда </w:t>
      </w:r>
    </w:p>
    <w:p w:rsidR="00154E2F" w:rsidRPr="00154E2F" w:rsidRDefault="00154E2F" w:rsidP="00BB3607">
      <w:pPr>
        <w:spacing w:after="0" w:line="240" w:lineRule="auto"/>
        <w:ind w:firstLine="709"/>
        <w:jc w:val="both"/>
        <w:rPr>
          <w:rFonts w:ascii="Times New Roman CYR" w:hAnsi="Times New Roman CYR" w:cs="Times New Roman"/>
          <w:b/>
          <w:sz w:val="28"/>
          <w:szCs w:val="28"/>
        </w:rPr>
      </w:pPr>
      <w:r w:rsidRPr="00154E2F">
        <w:rPr>
          <w:rFonts w:ascii="Times New Roman CYR" w:hAnsi="Times New Roman CYR" w:cs="Times New Roman"/>
          <w:b/>
          <w:sz w:val="28"/>
          <w:szCs w:val="28"/>
        </w:rPr>
        <w:t>Структура слоя сервисов</w:t>
      </w:r>
      <w:r>
        <w:rPr>
          <w:rFonts w:ascii="Times New Roman CYR" w:hAnsi="Times New Roman CYR" w:cs="Times New Roman"/>
          <w:b/>
          <w:sz w:val="28"/>
          <w:szCs w:val="28"/>
        </w:rPr>
        <w:t>.</w:t>
      </w:r>
    </w:p>
    <w:p w:rsidR="009F41BB" w:rsidRDefault="009F41BB" w:rsidP="009963FD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Каждая подсистема</w:t>
      </w:r>
      <w:r w:rsidR="00E9366B">
        <w:rPr>
          <w:rFonts w:ascii="Times New Roman CYR" w:hAnsi="Times New Roman CYR" w:cs="Times New Roman"/>
          <w:sz w:val="28"/>
          <w:szCs w:val="28"/>
        </w:rPr>
        <w:t>, хотя и выстраивается поверх группы независимых сущностей, содержит ряд одинаковых функций. Эти функции связаны с хранением состояния сущностей на сервере, а также отображения этого состояния на клиенте.</w:t>
      </w:r>
      <w:r w:rsidR="00F5423D">
        <w:rPr>
          <w:rFonts w:ascii="Times New Roman CYR" w:hAnsi="Times New Roman CYR" w:cs="Times New Roman"/>
          <w:sz w:val="28"/>
          <w:szCs w:val="28"/>
        </w:rPr>
        <w:t xml:space="preserve"> Каждая подсистема должна содержать так называемый «модуль справочников», который реализует функционал по созданию, изменению и удалению объектов</w:t>
      </w:r>
      <w:r w:rsidR="00F40C0D">
        <w:rPr>
          <w:rFonts w:ascii="Times New Roman CYR" w:hAnsi="Times New Roman CYR" w:cs="Times New Roman"/>
          <w:sz w:val="28"/>
          <w:szCs w:val="28"/>
        </w:rPr>
        <w:t>, п</w:t>
      </w:r>
      <w:r w:rsidR="00F5423D">
        <w:rPr>
          <w:rFonts w:ascii="Times New Roman CYR" w:hAnsi="Times New Roman CYR" w:cs="Times New Roman"/>
          <w:sz w:val="28"/>
          <w:szCs w:val="28"/>
        </w:rPr>
        <w:t>ричём зачастую реализация</w:t>
      </w:r>
      <w:r w:rsidR="00F40C0D">
        <w:rPr>
          <w:rFonts w:ascii="Times New Roman CYR" w:hAnsi="Times New Roman CYR" w:cs="Times New Roman"/>
          <w:sz w:val="28"/>
          <w:szCs w:val="28"/>
        </w:rPr>
        <w:t xml:space="preserve"> этого функционала очень похожа</w:t>
      </w:r>
      <w:r w:rsidR="00F5423D">
        <w:rPr>
          <w:rFonts w:ascii="Times New Roman CYR" w:hAnsi="Times New Roman CYR" w:cs="Times New Roman"/>
          <w:sz w:val="28"/>
          <w:szCs w:val="28"/>
        </w:rPr>
        <w:t xml:space="preserve">. Каждая подсистема </w:t>
      </w:r>
      <w:r w:rsidR="00FC40B9">
        <w:rPr>
          <w:rFonts w:ascii="Times New Roman CYR" w:hAnsi="Times New Roman CYR" w:cs="Times New Roman"/>
          <w:sz w:val="28"/>
          <w:szCs w:val="28"/>
        </w:rPr>
        <w:t xml:space="preserve">должна </w:t>
      </w:r>
      <w:r w:rsidR="00F5423D">
        <w:rPr>
          <w:rFonts w:ascii="Times New Roman CYR" w:hAnsi="Times New Roman CYR" w:cs="Times New Roman"/>
          <w:sz w:val="28"/>
          <w:szCs w:val="28"/>
        </w:rPr>
        <w:t>содерж</w:t>
      </w:r>
      <w:r w:rsidR="00FC40B9">
        <w:rPr>
          <w:rFonts w:ascii="Times New Roman CYR" w:hAnsi="Times New Roman CYR" w:cs="Times New Roman"/>
          <w:sz w:val="28"/>
          <w:szCs w:val="28"/>
        </w:rPr>
        <w:t>а</w:t>
      </w:r>
      <w:r w:rsidR="00F5423D">
        <w:rPr>
          <w:rFonts w:ascii="Times New Roman CYR" w:hAnsi="Times New Roman CYR" w:cs="Times New Roman"/>
          <w:sz w:val="28"/>
          <w:szCs w:val="28"/>
        </w:rPr>
        <w:t>т</w:t>
      </w:r>
      <w:r w:rsidR="00FC40B9">
        <w:rPr>
          <w:rFonts w:ascii="Times New Roman CYR" w:hAnsi="Times New Roman CYR" w:cs="Times New Roman"/>
          <w:sz w:val="28"/>
          <w:szCs w:val="28"/>
        </w:rPr>
        <w:t>ь</w:t>
      </w:r>
      <w:r w:rsidR="00F40C0D">
        <w:rPr>
          <w:rFonts w:ascii="Times New Roman CYR" w:hAnsi="Times New Roman CYR" w:cs="Times New Roman"/>
          <w:sz w:val="28"/>
          <w:szCs w:val="28"/>
        </w:rPr>
        <w:t xml:space="preserve"> сервисы для передачи объектов между клиентом и сервером. Поскольку в рамках подсистемы возможна передача множества разных типов сущностей, существует два способа организации сервисов:</w:t>
      </w:r>
    </w:p>
    <w:p w:rsidR="00F40C0D" w:rsidRDefault="00AF0DA7" w:rsidP="003E1F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О</w:t>
      </w:r>
      <w:r w:rsidR="00F40C0D">
        <w:rPr>
          <w:rFonts w:ascii="Times New Roman CYR" w:hAnsi="Times New Roman CYR" w:cs="Times New Roman"/>
          <w:sz w:val="28"/>
          <w:szCs w:val="28"/>
        </w:rPr>
        <w:t>тдельны</w:t>
      </w:r>
      <w:r>
        <w:rPr>
          <w:rFonts w:ascii="Times New Roman CYR" w:hAnsi="Times New Roman CYR" w:cs="Times New Roman"/>
          <w:sz w:val="28"/>
          <w:szCs w:val="28"/>
        </w:rPr>
        <w:t>й</w:t>
      </w:r>
      <w:r w:rsidR="00F40C0D">
        <w:rPr>
          <w:rFonts w:ascii="Times New Roman CYR" w:hAnsi="Times New Roman CYR" w:cs="Times New Roman"/>
          <w:sz w:val="28"/>
          <w:szCs w:val="28"/>
        </w:rPr>
        <w:t xml:space="preserve"> сервис для каждой сущности</w:t>
      </w:r>
    </w:p>
    <w:p w:rsidR="00F40C0D" w:rsidRDefault="00F40C0D" w:rsidP="003E1F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Обобщенный сервис</w:t>
      </w:r>
      <w:r w:rsidR="00FC40B9">
        <w:rPr>
          <w:rFonts w:ascii="Times New Roman CYR" w:hAnsi="Times New Roman CYR" w:cs="Times New Roman"/>
          <w:sz w:val="28"/>
          <w:szCs w:val="28"/>
        </w:rPr>
        <w:t xml:space="preserve"> в рамках подсистемы</w:t>
      </w:r>
      <w:r>
        <w:rPr>
          <w:rFonts w:ascii="Times New Roman CYR" w:hAnsi="Times New Roman CYR" w:cs="Times New Roman"/>
          <w:sz w:val="28"/>
          <w:szCs w:val="28"/>
        </w:rPr>
        <w:t xml:space="preserve"> для всех сущностей</w:t>
      </w:r>
      <w:r w:rsidR="00FC40B9">
        <w:rPr>
          <w:rFonts w:ascii="Times New Roman CYR" w:hAnsi="Times New Roman CYR" w:cs="Times New Roman"/>
          <w:sz w:val="28"/>
          <w:szCs w:val="28"/>
        </w:rPr>
        <w:t xml:space="preserve"> это подсистемы</w:t>
      </w:r>
    </w:p>
    <w:p w:rsidR="00FC40B9" w:rsidRPr="00F40C0D" w:rsidRDefault="00FC40B9" w:rsidP="003E1F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Обобщенный сервис в рамках системы для всех сущностей всех подсистем</w:t>
      </w:r>
    </w:p>
    <w:p w:rsidR="003260F0" w:rsidRDefault="003E1FC2" w:rsidP="00590FB4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Рассмотрим достоинства и недостатки каждого решения с точки зрения удобства его дальнейшего сопровождения.</w:t>
      </w:r>
    </w:p>
    <w:p w:rsidR="00B209FF" w:rsidRDefault="00AF0DA7" w:rsidP="00590FB4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Решение «</w:t>
      </w:r>
      <w:r w:rsidR="003E740F">
        <w:rPr>
          <w:rFonts w:ascii="Times New Roman CYR" w:hAnsi="Times New Roman CYR" w:cs="Times New Roman"/>
          <w:sz w:val="28"/>
          <w:szCs w:val="28"/>
        </w:rPr>
        <w:t>О</w:t>
      </w:r>
      <w:r>
        <w:rPr>
          <w:rFonts w:ascii="Times New Roman CYR" w:hAnsi="Times New Roman CYR" w:cs="Times New Roman"/>
          <w:sz w:val="28"/>
          <w:szCs w:val="28"/>
        </w:rPr>
        <w:t xml:space="preserve">тдельный сервис для каждой сущности» подразумевает создание целой линейки сервисов в рамках подсистемы. Контракт каждого сервиса данной линейки, определяющий его внешний интерфейс, будет очень близок к контрактам других сервисов линейки, зачастую отличаясь только типом обрабатываемых сущностей. </w:t>
      </w:r>
    </w:p>
    <w:p w:rsidR="00B209FF" w:rsidRDefault="00B209FF" w:rsidP="00590FB4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Достоинства данного решения: </w:t>
      </w:r>
    </w:p>
    <w:p w:rsidR="00775ED7" w:rsidRDefault="00B209FF" w:rsidP="00B209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B209FF">
        <w:rPr>
          <w:rFonts w:ascii="Times New Roman CYR" w:hAnsi="Times New Roman CYR" w:cs="Times New Roman"/>
          <w:sz w:val="28"/>
          <w:szCs w:val="28"/>
        </w:rPr>
        <w:lastRenderedPageBreak/>
        <w:t>Гибкос</w:t>
      </w:r>
      <w:r>
        <w:rPr>
          <w:rFonts w:ascii="Times New Roman CYR" w:hAnsi="Times New Roman CYR" w:cs="Times New Roman"/>
          <w:sz w:val="28"/>
          <w:szCs w:val="28"/>
        </w:rPr>
        <w:t>ть (контракт каждого сервиса можно изменять независимо от контракта всех остальных сервисов)</w:t>
      </w:r>
    </w:p>
    <w:p w:rsidR="00B209FF" w:rsidRDefault="00B209FF" w:rsidP="00B209F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Простота реализации</w:t>
      </w:r>
    </w:p>
    <w:p w:rsidR="00B209FF" w:rsidRDefault="00B209FF" w:rsidP="00B209FF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 w:rsidRPr="00B209FF">
        <w:rPr>
          <w:rFonts w:ascii="Times New Roman CYR" w:hAnsi="Times New Roman CYR" w:cs="Times New Roman"/>
          <w:sz w:val="28"/>
          <w:szCs w:val="28"/>
        </w:rPr>
        <w:t>Недостатки</w:t>
      </w:r>
      <w:r>
        <w:rPr>
          <w:rFonts w:ascii="Times New Roman CYR" w:hAnsi="Times New Roman CYR" w:cs="Times New Roman"/>
          <w:sz w:val="28"/>
          <w:szCs w:val="28"/>
        </w:rPr>
        <w:t>:</w:t>
      </w:r>
    </w:p>
    <w:p w:rsidR="003E740F" w:rsidRDefault="003E740F" w:rsidP="003E74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3E740F">
        <w:rPr>
          <w:rFonts w:ascii="Times New Roman CYR" w:hAnsi="Times New Roman CYR" w:cs="Times New Roman"/>
          <w:sz w:val="28"/>
          <w:szCs w:val="28"/>
        </w:rPr>
        <w:t>Большое количество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"/>
          <w:sz w:val="28"/>
          <w:szCs w:val="28"/>
        </w:rPr>
        <w:t>дублирующегося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 xml:space="preserve"> кода</w:t>
      </w:r>
      <w:r w:rsidR="009904FE">
        <w:rPr>
          <w:rFonts w:ascii="Times New Roman CYR" w:hAnsi="Times New Roman CYR" w:cs="Times New Roman"/>
          <w:sz w:val="28"/>
          <w:szCs w:val="28"/>
        </w:rPr>
        <w:t xml:space="preserve"> </w:t>
      </w:r>
      <w:r w:rsidR="00C46F3D">
        <w:rPr>
          <w:rFonts w:ascii="Times New Roman CYR" w:hAnsi="Times New Roman CYR" w:cs="Times New Roman"/>
          <w:sz w:val="28"/>
          <w:szCs w:val="28"/>
        </w:rPr>
        <w:t>сервисов</w:t>
      </w:r>
      <w:r>
        <w:rPr>
          <w:rFonts w:ascii="Times New Roman CYR" w:hAnsi="Times New Roman CYR" w:cs="Times New Roman"/>
          <w:sz w:val="28"/>
          <w:szCs w:val="28"/>
        </w:rPr>
        <w:t>, которы</w:t>
      </w:r>
      <w:r w:rsidR="009904FE">
        <w:rPr>
          <w:rFonts w:ascii="Times New Roman CYR" w:hAnsi="Times New Roman CYR" w:cs="Times New Roman"/>
          <w:sz w:val="28"/>
          <w:szCs w:val="28"/>
        </w:rPr>
        <w:t>е</w:t>
      </w:r>
      <w:r>
        <w:rPr>
          <w:rFonts w:ascii="Times New Roman CYR" w:hAnsi="Times New Roman CYR" w:cs="Times New Roman"/>
          <w:sz w:val="28"/>
          <w:szCs w:val="28"/>
        </w:rPr>
        <w:t xml:space="preserve"> отлича</w:t>
      </w:r>
      <w:r w:rsidR="009904FE">
        <w:rPr>
          <w:rFonts w:ascii="Times New Roman CYR" w:hAnsi="Times New Roman CYR" w:cs="Times New Roman"/>
          <w:sz w:val="28"/>
          <w:szCs w:val="28"/>
        </w:rPr>
        <w:t>ю</w:t>
      </w:r>
      <w:r>
        <w:rPr>
          <w:rFonts w:ascii="Times New Roman CYR" w:hAnsi="Times New Roman CYR" w:cs="Times New Roman"/>
          <w:sz w:val="28"/>
          <w:szCs w:val="28"/>
        </w:rPr>
        <w:t>тся только типом обрабатываемых сущностей</w:t>
      </w:r>
    </w:p>
    <w:p w:rsidR="003E740F" w:rsidRDefault="003E740F" w:rsidP="003E74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В течение сопровождения</w:t>
      </w:r>
      <w:r w:rsidR="009904FE">
        <w:rPr>
          <w:rFonts w:ascii="Times New Roman CYR" w:hAnsi="Times New Roman CYR" w:cs="Times New Roman"/>
          <w:sz w:val="28"/>
          <w:szCs w:val="28"/>
        </w:rPr>
        <w:t xml:space="preserve"> возможны </w:t>
      </w:r>
      <w:proofErr w:type="gramStart"/>
      <w:r w:rsidR="009904FE">
        <w:rPr>
          <w:rFonts w:ascii="Times New Roman CYR" w:hAnsi="Times New Roman CYR" w:cs="Times New Roman"/>
          <w:sz w:val="28"/>
          <w:szCs w:val="28"/>
        </w:rPr>
        <w:t>изменения</w:t>
      </w:r>
      <w:proofErr w:type="gramEnd"/>
      <w:r>
        <w:rPr>
          <w:rFonts w:ascii="Times New Roman CYR" w:hAnsi="Times New Roman CYR" w:cs="Times New Roman"/>
          <w:sz w:val="28"/>
          <w:szCs w:val="28"/>
        </w:rPr>
        <w:t xml:space="preserve"> </w:t>
      </w:r>
      <w:r w:rsidR="009904FE">
        <w:rPr>
          <w:rFonts w:ascii="Times New Roman CYR" w:hAnsi="Times New Roman CYR" w:cs="Times New Roman"/>
          <w:sz w:val="28"/>
          <w:szCs w:val="28"/>
        </w:rPr>
        <w:t xml:space="preserve">как в контрактах, так и реализациях </w:t>
      </w:r>
      <w:r>
        <w:rPr>
          <w:rFonts w:ascii="Times New Roman CYR" w:hAnsi="Times New Roman CYR" w:cs="Times New Roman"/>
          <w:sz w:val="28"/>
          <w:szCs w:val="28"/>
        </w:rPr>
        <w:t>сервисов</w:t>
      </w:r>
      <w:r w:rsidR="009904FE">
        <w:rPr>
          <w:rFonts w:ascii="Times New Roman CYR" w:hAnsi="Times New Roman CYR" w:cs="Times New Roman"/>
          <w:sz w:val="28"/>
          <w:szCs w:val="28"/>
        </w:rPr>
        <w:t>, которые невозможно синхронизировать ввиду независимости сервисов</w:t>
      </w:r>
    </w:p>
    <w:p w:rsidR="003E740F" w:rsidRDefault="009904FE" w:rsidP="003E74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В</w:t>
      </w:r>
      <w:r w:rsidR="003E740F">
        <w:rPr>
          <w:rFonts w:ascii="Times New Roman CYR" w:hAnsi="Times New Roman CYR" w:cs="Times New Roman"/>
          <w:sz w:val="28"/>
          <w:szCs w:val="28"/>
        </w:rPr>
        <w:t xml:space="preserve"> рамках одного вызова сервиса</w:t>
      </w:r>
      <w:r>
        <w:rPr>
          <w:rFonts w:ascii="Times New Roman CYR" w:hAnsi="Times New Roman CYR" w:cs="Times New Roman"/>
          <w:sz w:val="28"/>
          <w:szCs w:val="28"/>
        </w:rPr>
        <w:t xml:space="preserve"> допустима</w:t>
      </w:r>
      <w:r w:rsidR="003E740F">
        <w:rPr>
          <w:rFonts w:ascii="Times New Roman CYR" w:hAnsi="Times New Roman CYR" w:cs="Times New Roman"/>
          <w:sz w:val="28"/>
          <w:szCs w:val="28"/>
        </w:rPr>
        <w:t xml:space="preserve"> работа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"/>
          <w:sz w:val="28"/>
          <w:szCs w:val="28"/>
        </w:rPr>
        <w:t>толькос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 xml:space="preserve"> одной</w:t>
      </w:r>
      <w:r w:rsidR="003E740F">
        <w:rPr>
          <w:rFonts w:ascii="Times New Roman CYR" w:hAnsi="Times New Roman CYR" w:cs="Times New Roman"/>
          <w:sz w:val="28"/>
          <w:szCs w:val="28"/>
        </w:rPr>
        <w:t xml:space="preserve"> с</w:t>
      </w:r>
      <w:r>
        <w:rPr>
          <w:rFonts w:ascii="Times New Roman CYR" w:hAnsi="Times New Roman CYR" w:cs="Times New Roman"/>
          <w:sz w:val="28"/>
          <w:szCs w:val="28"/>
        </w:rPr>
        <w:t>ущностью</w:t>
      </w:r>
    </w:p>
    <w:p w:rsidR="003E740F" w:rsidRDefault="003E740F" w:rsidP="003E740F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Решение «Обобщенный сервис в рамках подсистемы»</w:t>
      </w:r>
      <w:r w:rsidR="00ED4D10">
        <w:rPr>
          <w:rFonts w:ascii="Times New Roman CYR" w:hAnsi="Times New Roman CYR" w:cs="Times New Roman"/>
          <w:sz w:val="28"/>
          <w:szCs w:val="28"/>
        </w:rPr>
        <w:t xml:space="preserve"> подразумевает создание единого сервиса для работы </w:t>
      </w:r>
      <w:r w:rsidR="009904FE">
        <w:rPr>
          <w:rFonts w:ascii="Times New Roman CYR" w:hAnsi="Times New Roman CYR" w:cs="Times New Roman"/>
          <w:sz w:val="28"/>
          <w:szCs w:val="28"/>
        </w:rPr>
        <w:t>со всеми сущностями подсистемы, с</w:t>
      </w:r>
      <w:r w:rsidR="00ED4D10">
        <w:rPr>
          <w:rFonts w:ascii="Times New Roman CYR" w:hAnsi="Times New Roman CYR" w:cs="Times New Roman"/>
          <w:sz w:val="28"/>
          <w:szCs w:val="28"/>
        </w:rPr>
        <w:t xml:space="preserve">писок </w:t>
      </w:r>
      <w:r w:rsidR="009904FE">
        <w:rPr>
          <w:rFonts w:ascii="Times New Roman CYR" w:hAnsi="Times New Roman CYR" w:cs="Times New Roman"/>
          <w:sz w:val="28"/>
          <w:szCs w:val="28"/>
        </w:rPr>
        <w:t>которых</w:t>
      </w:r>
      <w:r w:rsidR="00ED4D10">
        <w:rPr>
          <w:rFonts w:ascii="Times New Roman CYR" w:hAnsi="Times New Roman CYR" w:cs="Times New Roman"/>
          <w:sz w:val="28"/>
          <w:szCs w:val="28"/>
        </w:rPr>
        <w:t xml:space="preserve"> заранее </w:t>
      </w:r>
      <w:r w:rsidR="009904FE">
        <w:rPr>
          <w:rFonts w:ascii="Times New Roman CYR" w:hAnsi="Times New Roman CYR" w:cs="Times New Roman"/>
          <w:sz w:val="28"/>
          <w:szCs w:val="28"/>
        </w:rPr>
        <w:t>известен</w:t>
      </w:r>
      <w:r w:rsidR="00ED4D10">
        <w:rPr>
          <w:rFonts w:ascii="Times New Roman CYR" w:hAnsi="Times New Roman CYR" w:cs="Times New Roman"/>
          <w:sz w:val="28"/>
          <w:szCs w:val="28"/>
        </w:rPr>
        <w:t>.</w:t>
      </w:r>
    </w:p>
    <w:p w:rsidR="00ED4D10" w:rsidRDefault="00ED4D10" w:rsidP="003E740F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Достоинства:</w:t>
      </w:r>
    </w:p>
    <w:p w:rsidR="00ED4D10" w:rsidRDefault="00ED4D10" w:rsidP="00ED4D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Отсутствие </w:t>
      </w:r>
      <w:proofErr w:type="spellStart"/>
      <w:r>
        <w:rPr>
          <w:rFonts w:ascii="Times New Roman CYR" w:hAnsi="Times New Roman CYR" w:cs="Times New Roman"/>
          <w:sz w:val="28"/>
          <w:szCs w:val="28"/>
        </w:rPr>
        <w:t>дублирующегося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 xml:space="preserve"> кода</w:t>
      </w:r>
      <w:r w:rsidR="00C46F3D">
        <w:rPr>
          <w:rFonts w:ascii="Times New Roman CYR" w:hAnsi="Times New Roman CYR" w:cs="Times New Roman"/>
          <w:sz w:val="28"/>
          <w:szCs w:val="28"/>
        </w:rPr>
        <w:t xml:space="preserve"> сервисов</w:t>
      </w:r>
      <w:r>
        <w:rPr>
          <w:rFonts w:ascii="Times New Roman CYR" w:hAnsi="Times New Roman CYR" w:cs="Times New Roman"/>
          <w:sz w:val="28"/>
          <w:szCs w:val="28"/>
        </w:rPr>
        <w:t xml:space="preserve"> в рамках подсистемы</w:t>
      </w:r>
    </w:p>
    <w:p w:rsidR="00ED4D10" w:rsidRDefault="00ED4D10" w:rsidP="00ED4D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Поддержка групповых операций над</w:t>
      </w:r>
      <w:r w:rsidR="009904FE">
        <w:rPr>
          <w:rFonts w:ascii="Times New Roman CYR" w:hAnsi="Times New Roman CYR" w:cs="Times New Roman"/>
          <w:sz w:val="28"/>
          <w:szCs w:val="28"/>
        </w:rPr>
        <w:t xml:space="preserve"> всеми</w:t>
      </w:r>
      <w:r>
        <w:rPr>
          <w:rFonts w:ascii="Times New Roman CYR" w:hAnsi="Times New Roman CYR" w:cs="Times New Roman"/>
          <w:sz w:val="28"/>
          <w:szCs w:val="28"/>
        </w:rPr>
        <w:t xml:space="preserve"> сущностями подсистемы</w:t>
      </w:r>
      <w:r w:rsidR="009904FE">
        <w:rPr>
          <w:rFonts w:ascii="Times New Roman CYR" w:hAnsi="Times New Roman CYR" w:cs="Times New Roman"/>
          <w:sz w:val="28"/>
          <w:szCs w:val="28"/>
        </w:rPr>
        <w:t xml:space="preserve"> (например, возможно одновременное сохранение двух разных сущностей)</w:t>
      </w:r>
    </w:p>
    <w:p w:rsidR="00C46F3D" w:rsidRPr="00ED4D10" w:rsidRDefault="00C46F3D" w:rsidP="00ED4D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Упрощение добавления новых сущностей в подсистему</w:t>
      </w:r>
      <w:r w:rsidR="009904FE">
        <w:rPr>
          <w:rFonts w:ascii="Times New Roman CYR" w:hAnsi="Times New Roman CYR" w:cs="Times New Roman"/>
          <w:sz w:val="28"/>
          <w:szCs w:val="28"/>
        </w:rPr>
        <w:t>, за счёт того, что для неё не нужно разрабатывать сервис</w:t>
      </w:r>
    </w:p>
    <w:p w:rsidR="00ED4D10" w:rsidRDefault="00ED4D10" w:rsidP="003E740F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Недостатки:</w:t>
      </w:r>
    </w:p>
    <w:p w:rsidR="00ED4D10" w:rsidRDefault="00ED4D10" w:rsidP="00ED4D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Снижение гибкости</w:t>
      </w:r>
      <w:r w:rsidR="009904FE">
        <w:rPr>
          <w:rFonts w:ascii="Times New Roman CYR" w:hAnsi="Times New Roman CYR" w:cs="Times New Roman"/>
          <w:sz w:val="28"/>
          <w:szCs w:val="28"/>
        </w:rPr>
        <w:t>. Изменение контракта обобщенного сервиса означает изменение интерфейса работы со всеми сущностями подсистемы</w:t>
      </w:r>
    </w:p>
    <w:p w:rsidR="00ED4D10" w:rsidRDefault="009904FE" w:rsidP="00ED4D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Применение данного решения может потребовать реализации механизма </w:t>
      </w:r>
      <w:proofErr w:type="spellStart"/>
      <w:r>
        <w:rPr>
          <w:rFonts w:ascii="Times New Roman CYR" w:hAnsi="Times New Roman CYR" w:cs="Times New Roman"/>
          <w:sz w:val="28"/>
          <w:szCs w:val="28"/>
        </w:rPr>
        <w:t>сериализации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 xml:space="preserve"> (преобразования сущностей в текстовый формат) и </w:t>
      </w:r>
      <w:proofErr w:type="spellStart"/>
      <w:r>
        <w:rPr>
          <w:rFonts w:ascii="Times New Roman CYR" w:hAnsi="Times New Roman CYR" w:cs="Times New Roman"/>
          <w:sz w:val="28"/>
          <w:szCs w:val="28"/>
        </w:rPr>
        <w:t>десериализации</w:t>
      </w:r>
      <w:proofErr w:type="spellEnd"/>
      <w:r>
        <w:rPr>
          <w:rFonts w:ascii="Times New Roman CYR" w:hAnsi="Times New Roman CYR" w:cs="Times New Roman"/>
          <w:sz w:val="28"/>
          <w:szCs w:val="28"/>
        </w:rPr>
        <w:t xml:space="preserve"> (восстановления и</w:t>
      </w:r>
      <w:r w:rsidR="00795943">
        <w:rPr>
          <w:rFonts w:ascii="Times New Roman CYR" w:hAnsi="Times New Roman CYR" w:cs="Times New Roman"/>
          <w:sz w:val="28"/>
          <w:szCs w:val="28"/>
        </w:rPr>
        <w:t>з</w:t>
      </w:r>
      <w:r>
        <w:rPr>
          <w:rFonts w:ascii="Times New Roman CYR" w:hAnsi="Times New Roman CYR" w:cs="Times New Roman"/>
          <w:sz w:val="28"/>
          <w:szCs w:val="28"/>
        </w:rPr>
        <w:t xml:space="preserve"> текстового формата)</w:t>
      </w:r>
      <w:r w:rsidR="00795943">
        <w:rPr>
          <w:rFonts w:ascii="Times New Roman CYR" w:hAnsi="Times New Roman CYR" w:cs="Times New Roman"/>
          <w:sz w:val="28"/>
          <w:szCs w:val="28"/>
        </w:rPr>
        <w:t xml:space="preserve"> для передачи </w:t>
      </w:r>
      <w:proofErr w:type="gramStart"/>
      <w:r w:rsidR="00795943">
        <w:rPr>
          <w:rFonts w:ascii="Times New Roman CYR" w:hAnsi="Times New Roman CYR" w:cs="Times New Roman"/>
          <w:sz w:val="28"/>
          <w:szCs w:val="28"/>
        </w:rPr>
        <w:t>через</w:t>
      </w:r>
      <w:proofErr w:type="gramEnd"/>
      <w:r w:rsidR="00795943">
        <w:rPr>
          <w:rFonts w:ascii="Times New Roman CYR" w:hAnsi="Times New Roman CYR" w:cs="Times New Roman"/>
          <w:sz w:val="28"/>
          <w:szCs w:val="28"/>
        </w:rPr>
        <w:t xml:space="preserve"> обобщённый веб-сервис текстовых данных</w:t>
      </w:r>
    </w:p>
    <w:p w:rsidR="00C46F3D" w:rsidRDefault="00ED4D10" w:rsidP="00C46F3D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Решение «Обобщенный сервис в рамках системы» похож</w:t>
      </w:r>
      <w:r w:rsidR="00795943">
        <w:rPr>
          <w:rFonts w:ascii="Times New Roman CYR" w:hAnsi="Times New Roman CYR" w:cs="Times New Roman"/>
          <w:sz w:val="28"/>
          <w:szCs w:val="28"/>
        </w:rPr>
        <w:t>е</w:t>
      </w:r>
      <w:r>
        <w:rPr>
          <w:rFonts w:ascii="Times New Roman CYR" w:hAnsi="Times New Roman CYR" w:cs="Times New Roman"/>
          <w:sz w:val="28"/>
          <w:szCs w:val="28"/>
        </w:rPr>
        <w:t xml:space="preserve"> на решение «Обобщенный сервис в рамках </w:t>
      </w:r>
      <w:r w:rsidR="00795943">
        <w:rPr>
          <w:rFonts w:ascii="Times New Roman CYR" w:hAnsi="Times New Roman CYR" w:cs="Times New Roman"/>
          <w:sz w:val="28"/>
          <w:szCs w:val="28"/>
        </w:rPr>
        <w:t>под</w:t>
      </w:r>
      <w:r>
        <w:rPr>
          <w:rFonts w:ascii="Times New Roman CYR" w:hAnsi="Times New Roman CYR" w:cs="Times New Roman"/>
          <w:sz w:val="28"/>
          <w:szCs w:val="28"/>
        </w:rPr>
        <w:t>системы», но имеет одно отличие: обобщённый сервис создаётся  в рамках главной подсистемы, и он используется всеми осталь</w:t>
      </w:r>
      <w:r w:rsidR="00C46F3D">
        <w:rPr>
          <w:rFonts w:ascii="Times New Roman CYR" w:hAnsi="Times New Roman CYR" w:cs="Times New Roman"/>
          <w:sz w:val="28"/>
          <w:szCs w:val="28"/>
        </w:rPr>
        <w:t>ными подсистемами.</w:t>
      </w:r>
      <w:r w:rsidR="00795943">
        <w:rPr>
          <w:rFonts w:ascii="Times New Roman CYR" w:hAnsi="Times New Roman CYR" w:cs="Times New Roman"/>
          <w:sz w:val="28"/>
          <w:szCs w:val="28"/>
        </w:rPr>
        <w:t xml:space="preserve"> Достоинства и недостатки данного решения совпадают с </w:t>
      </w:r>
      <w:proofErr w:type="gramStart"/>
      <w:r w:rsidR="00795943">
        <w:rPr>
          <w:rFonts w:ascii="Times New Roman CYR" w:hAnsi="Times New Roman CYR" w:cs="Times New Roman"/>
          <w:sz w:val="28"/>
          <w:szCs w:val="28"/>
        </w:rPr>
        <w:t>аналогичными</w:t>
      </w:r>
      <w:proofErr w:type="gramEnd"/>
      <w:r w:rsidR="00795943">
        <w:rPr>
          <w:rFonts w:ascii="Times New Roman CYR" w:hAnsi="Times New Roman CYR" w:cs="Times New Roman"/>
          <w:sz w:val="28"/>
          <w:szCs w:val="28"/>
        </w:rPr>
        <w:t xml:space="preserve"> для решения «</w:t>
      </w:r>
      <w:r w:rsidR="00795943">
        <w:rPr>
          <w:rFonts w:ascii="Times New Roman CYR" w:hAnsi="Times New Roman CYR" w:cs="Times New Roman"/>
          <w:sz w:val="28"/>
          <w:szCs w:val="28"/>
        </w:rPr>
        <w:t>Обобщенный сервис в рамках подсистемы</w:t>
      </w:r>
      <w:r w:rsidR="00795943">
        <w:rPr>
          <w:rFonts w:ascii="Times New Roman CYR" w:hAnsi="Times New Roman CYR" w:cs="Times New Roman"/>
          <w:sz w:val="28"/>
          <w:szCs w:val="28"/>
        </w:rPr>
        <w:t>». Реализация данного решения связана с дополнительной сложностью, поскольку</w:t>
      </w:r>
      <w:r w:rsidR="00C46F3D">
        <w:rPr>
          <w:rFonts w:ascii="Times New Roman CYR" w:hAnsi="Times New Roman CYR" w:cs="Times New Roman"/>
          <w:sz w:val="28"/>
          <w:szCs w:val="28"/>
        </w:rPr>
        <w:t xml:space="preserve"> список объектов, кото</w:t>
      </w:r>
      <w:r w:rsidR="00795943">
        <w:rPr>
          <w:rFonts w:ascii="Times New Roman CYR" w:hAnsi="Times New Roman CYR" w:cs="Times New Roman"/>
          <w:sz w:val="28"/>
          <w:szCs w:val="28"/>
        </w:rPr>
        <w:t xml:space="preserve">рые можно передавать через обобщённый </w:t>
      </w:r>
      <w:r w:rsidR="00C46F3D">
        <w:rPr>
          <w:rFonts w:ascii="Times New Roman CYR" w:hAnsi="Times New Roman CYR" w:cs="Times New Roman"/>
          <w:sz w:val="28"/>
          <w:szCs w:val="28"/>
        </w:rPr>
        <w:t>сервис, неизвестен до момента запуска приложения и загрузки всех модулей.</w:t>
      </w:r>
    </w:p>
    <w:p w:rsidR="00F63F61" w:rsidRPr="00F63F61" w:rsidRDefault="00F63F61" w:rsidP="00F63F61">
      <w:pPr>
        <w:spacing w:after="0" w:line="24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bookmarkStart w:id="0" w:name="_GoBack"/>
      <w:bookmarkEnd w:id="0"/>
    </w:p>
    <w:p w:rsidR="00775ED7" w:rsidRPr="00DF7752" w:rsidRDefault="00775ED7" w:rsidP="00775ED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F7752">
        <w:rPr>
          <w:rFonts w:ascii="Times New Roman" w:hAnsi="Times New Roman" w:cs="Times New Roman"/>
          <w:caps/>
          <w:sz w:val="24"/>
          <w:szCs w:val="24"/>
        </w:rPr>
        <w:t>Список литературы</w:t>
      </w:r>
    </w:p>
    <w:p w:rsidR="00DF7752" w:rsidRPr="00DF7752" w:rsidRDefault="00DF7752" w:rsidP="00DF7752">
      <w:pPr>
        <w:pStyle w:val="a3"/>
        <w:numPr>
          <w:ilvl w:val="0"/>
          <w:numId w:val="15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7752">
        <w:rPr>
          <w:rFonts w:ascii="Times New Roman" w:hAnsi="Times New Roman" w:cs="Times New Roman"/>
          <w:i/>
          <w:sz w:val="24"/>
          <w:szCs w:val="24"/>
        </w:rPr>
        <w:lastRenderedPageBreak/>
        <w:t>Гамма, Э.</w:t>
      </w:r>
      <w:r w:rsidRPr="00DF7752">
        <w:rPr>
          <w:rFonts w:ascii="Times New Roman" w:hAnsi="Times New Roman" w:cs="Times New Roman"/>
          <w:sz w:val="24"/>
          <w:szCs w:val="24"/>
        </w:rPr>
        <w:t xml:space="preserve"> Приемы </w:t>
      </w:r>
      <w:proofErr w:type="spellStart"/>
      <w:proofErr w:type="gramStart"/>
      <w:r w:rsidRPr="00DF7752">
        <w:rPr>
          <w:rFonts w:ascii="Times New Roman" w:hAnsi="Times New Roman" w:cs="Times New Roman"/>
          <w:sz w:val="24"/>
          <w:szCs w:val="24"/>
        </w:rPr>
        <w:t>объектно</w:t>
      </w:r>
      <w:proofErr w:type="spellEnd"/>
      <w:r w:rsidRPr="00DF7752">
        <w:rPr>
          <w:rFonts w:ascii="Times New Roman" w:hAnsi="Times New Roman" w:cs="Times New Roman"/>
          <w:sz w:val="24"/>
          <w:szCs w:val="24"/>
        </w:rPr>
        <w:t> - ориентированного</w:t>
      </w:r>
      <w:proofErr w:type="gramEnd"/>
      <w:r w:rsidRPr="00DF7752">
        <w:rPr>
          <w:rFonts w:ascii="Times New Roman" w:hAnsi="Times New Roman" w:cs="Times New Roman"/>
          <w:sz w:val="24"/>
          <w:szCs w:val="24"/>
        </w:rPr>
        <w:t xml:space="preserve"> проектирования. Паттерны проектирования. / Э. Гамма, Р. </w:t>
      </w:r>
      <w:proofErr w:type="spellStart"/>
      <w:r w:rsidRPr="00DF7752">
        <w:rPr>
          <w:rFonts w:ascii="Times New Roman" w:hAnsi="Times New Roman" w:cs="Times New Roman"/>
          <w:sz w:val="24"/>
          <w:szCs w:val="24"/>
        </w:rPr>
        <w:t>Хелм</w:t>
      </w:r>
      <w:proofErr w:type="spellEnd"/>
      <w:r w:rsidRPr="00DF7752">
        <w:rPr>
          <w:rFonts w:ascii="Times New Roman" w:hAnsi="Times New Roman" w:cs="Times New Roman"/>
          <w:sz w:val="24"/>
          <w:szCs w:val="24"/>
        </w:rPr>
        <w:t xml:space="preserve">, Р. Джонсон, Дж. </w:t>
      </w:r>
      <w:proofErr w:type="spellStart"/>
      <w:r w:rsidRPr="00DF7752">
        <w:rPr>
          <w:rFonts w:ascii="Times New Roman" w:hAnsi="Times New Roman" w:cs="Times New Roman"/>
          <w:sz w:val="24"/>
          <w:szCs w:val="24"/>
        </w:rPr>
        <w:t>Влиссидес</w:t>
      </w:r>
      <w:proofErr w:type="spellEnd"/>
      <w:r w:rsidRPr="00DF7752">
        <w:rPr>
          <w:rFonts w:ascii="Times New Roman" w:hAnsi="Times New Roman" w:cs="Times New Roman"/>
          <w:sz w:val="24"/>
          <w:szCs w:val="24"/>
        </w:rPr>
        <w:t xml:space="preserve"> // Пер. с англ. – СПб: Питер, 2001. – 368 с.</w:t>
      </w:r>
    </w:p>
    <w:p w:rsidR="00DF7752" w:rsidRPr="00DF7752" w:rsidRDefault="00DF7752" w:rsidP="00DF7752">
      <w:pPr>
        <w:pStyle w:val="a3"/>
        <w:numPr>
          <w:ilvl w:val="0"/>
          <w:numId w:val="15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752">
        <w:rPr>
          <w:rFonts w:ascii="Times New Roman" w:hAnsi="Times New Roman" w:cs="Times New Roman"/>
          <w:i/>
          <w:sz w:val="24"/>
          <w:szCs w:val="24"/>
        </w:rPr>
        <w:t>Буч</w:t>
      </w:r>
      <w:proofErr w:type="gramEnd"/>
      <w:r w:rsidRPr="00DF7752">
        <w:rPr>
          <w:rFonts w:ascii="Times New Roman" w:hAnsi="Times New Roman" w:cs="Times New Roman"/>
          <w:i/>
          <w:sz w:val="24"/>
          <w:szCs w:val="24"/>
        </w:rPr>
        <w:t>, Г.</w:t>
      </w:r>
      <w:r w:rsidRPr="00DF7752">
        <w:rPr>
          <w:rFonts w:ascii="Times New Roman" w:hAnsi="Times New Roman" w:cs="Times New Roman"/>
          <w:sz w:val="24"/>
          <w:szCs w:val="24"/>
        </w:rPr>
        <w:t xml:space="preserve"> Объектно-ориентированное проектирование с примерами применения / Г. Буч; пер. с англ. –  М.: Конкорд. – 1992. –  519 с., ил.</w:t>
      </w:r>
    </w:p>
    <w:p w:rsidR="00DF7752" w:rsidRPr="00DF7752" w:rsidRDefault="00DF7752" w:rsidP="00DF7752">
      <w:pPr>
        <w:pStyle w:val="a3"/>
        <w:numPr>
          <w:ilvl w:val="0"/>
          <w:numId w:val="15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752">
        <w:rPr>
          <w:rFonts w:ascii="Times New Roman" w:hAnsi="Times New Roman" w:cs="Times New Roman"/>
          <w:i/>
          <w:sz w:val="24"/>
          <w:szCs w:val="24"/>
        </w:rPr>
        <w:t>Фаулер</w:t>
      </w:r>
      <w:proofErr w:type="spellEnd"/>
      <w:r w:rsidRPr="00DF7752">
        <w:rPr>
          <w:rFonts w:ascii="Times New Roman" w:hAnsi="Times New Roman" w:cs="Times New Roman"/>
          <w:i/>
          <w:sz w:val="24"/>
          <w:szCs w:val="24"/>
        </w:rPr>
        <w:t>, М.</w:t>
      </w:r>
      <w:r w:rsidRPr="00DF7752">
        <w:rPr>
          <w:rFonts w:ascii="Times New Roman" w:hAnsi="Times New Roman" w:cs="Times New Roman"/>
          <w:sz w:val="24"/>
          <w:szCs w:val="24"/>
        </w:rPr>
        <w:t xml:space="preserve"> Архитектура корпоративных программных приложений / М. </w:t>
      </w:r>
      <w:proofErr w:type="spellStart"/>
      <w:r w:rsidRPr="00DF7752">
        <w:rPr>
          <w:rFonts w:ascii="Times New Roman" w:hAnsi="Times New Roman" w:cs="Times New Roman"/>
          <w:sz w:val="24"/>
          <w:szCs w:val="24"/>
        </w:rPr>
        <w:t>Фаулер</w:t>
      </w:r>
      <w:proofErr w:type="spellEnd"/>
      <w:r w:rsidRPr="00DF7752">
        <w:rPr>
          <w:rFonts w:ascii="Times New Roman" w:hAnsi="Times New Roman" w:cs="Times New Roman"/>
          <w:sz w:val="24"/>
          <w:szCs w:val="24"/>
        </w:rPr>
        <w:t xml:space="preserve">; пер. с англ. – М.: Вильямс. – 2006. – 544с. </w:t>
      </w:r>
    </w:p>
    <w:sectPr w:rsidR="00DF7752" w:rsidRPr="00DF7752" w:rsidSect="00590FB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05" w:rsidRDefault="00973B05" w:rsidP="003E1FC2">
      <w:pPr>
        <w:spacing w:after="0" w:line="240" w:lineRule="auto"/>
      </w:pPr>
      <w:r>
        <w:separator/>
      </w:r>
    </w:p>
  </w:endnote>
  <w:endnote w:type="continuationSeparator" w:id="0">
    <w:p w:rsidR="00973B05" w:rsidRDefault="00973B05" w:rsidP="003E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05" w:rsidRDefault="00973B05" w:rsidP="003E1FC2">
      <w:pPr>
        <w:spacing w:after="0" w:line="240" w:lineRule="auto"/>
      </w:pPr>
      <w:r>
        <w:separator/>
      </w:r>
    </w:p>
  </w:footnote>
  <w:footnote w:type="continuationSeparator" w:id="0">
    <w:p w:rsidR="00973B05" w:rsidRDefault="00973B05" w:rsidP="003E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D38"/>
    <w:multiLevelType w:val="hybridMultilevel"/>
    <w:tmpl w:val="64929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12E3C"/>
    <w:multiLevelType w:val="hybridMultilevel"/>
    <w:tmpl w:val="C74C57A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627D34"/>
    <w:multiLevelType w:val="hybridMultilevel"/>
    <w:tmpl w:val="1004D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1502E9"/>
    <w:multiLevelType w:val="hybridMultilevel"/>
    <w:tmpl w:val="864EE3A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206BE"/>
    <w:multiLevelType w:val="hybridMultilevel"/>
    <w:tmpl w:val="A3220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6B35B4"/>
    <w:multiLevelType w:val="hybridMultilevel"/>
    <w:tmpl w:val="E06C2D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4C06EE"/>
    <w:multiLevelType w:val="hybridMultilevel"/>
    <w:tmpl w:val="19AAE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5669D5"/>
    <w:multiLevelType w:val="hybridMultilevel"/>
    <w:tmpl w:val="9D66D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D80A0A"/>
    <w:multiLevelType w:val="hybridMultilevel"/>
    <w:tmpl w:val="AFB89D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207F91"/>
    <w:multiLevelType w:val="hybridMultilevel"/>
    <w:tmpl w:val="7A2C6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D4076D"/>
    <w:multiLevelType w:val="hybridMultilevel"/>
    <w:tmpl w:val="3558DC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815489"/>
    <w:multiLevelType w:val="hybridMultilevel"/>
    <w:tmpl w:val="C3A87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C57C5E"/>
    <w:multiLevelType w:val="hybridMultilevel"/>
    <w:tmpl w:val="F11C5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7744F2"/>
    <w:multiLevelType w:val="hybridMultilevel"/>
    <w:tmpl w:val="79845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7747F"/>
    <w:multiLevelType w:val="hybridMultilevel"/>
    <w:tmpl w:val="1FA8E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B4"/>
    <w:rsid w:val="00035CFB"/>
    <w:rsid w:val="000A2B5F"/>
    <w:rsid w:val="000D7E99"/>
    <w:rsid w:val="00154E2F"/>
    <w:rsid w:val="00260540"/>
    <w:rsid w:val="002776B3"/>
    <w:rsid w:val="002B770F"/>
    <w:rsid w:val="003260F0"/>
    <w:rsid w:val="00335505"/>
    <w:rsid w:val="00367CC0"/>
    <w:rsid w:val="003B6A65"/>
    <w:rsid w:val="003E1FC2"/>
    <w:rsid w:val="003E740F"/>
    <w:rsid w:val="00403A70"/>
    <w:rsid w:val="00454C21"/>
    <w:rsid w:val="004F7CF0"/>
    <w:rsid w:val="0058166A"/>
    <w:rsid w:val="00590FB4"/>
    <w:rsid w:val="00593190"/>
    <w:rsid w:val="005A0CB1"/>
    <w:rsid w:val="00617811"/>
    <w:rsid w:val="006616EF"/>
    <w:rsid w:val="00666DD8"/>
    <w:rsid w:val="006D4486"/>
    <w:rsid w:val="00755468"/>
    <w:rsid w:val="00775ED7"/>
    <w:rsid w:val="00795943"/>
    <w:rsid w:val="007B6F1C"/>
    <w:rsid w:val="0082790B"/>
    <w:rsid w:val="00840942"/>
    <w:rsid w:val="0087289D"/>
    <w:rsid w:val="00973B05"/>
    <w:rsid w:val="009904FE"/>
    <w:rsid w:val="00992ECC"/>
    <w:rsid w:val="009963FD"/>
    <w:rsid w:val="009A653E"/>
    <w:rsid w:val="009D3BB1"/>
    <w:rsid w:val="009F41BB"/>
    <w:rsid w:val="00A34A04"/>
    <w:rsid w:val="00A36355"/>
    <w:rsid w:val="00AD20F1"/>
    <w:rsid w:val="00AF0DA7"/>
    <w:rsid w:val="00B209FF"/>
    <w:rsid w:val="00B44E64"/>
    <w:rsid w:val="00BB3607"/>
    <w:rsid w:val="00BC7EAE"/>
    <w:rsid w:val="00C2119B"/>
    <w:rsid w:val="00C46F3D"/>
    <w:rsid w:val="00C51407"/>
    <w:rsid w:val="00D52EFE"/>
    <w:rsid w:val="00DF7752"/>
    <w:rsid w:val="00E13CA4"/>
    <w:rsid w:val="00E9366B"/>
    <w:rsid w:val="00ED4D10"/>
    <w:rsid w:val="00F0105F"/>
    <w:rsid w:val="00F12436"/>
    <w:rsid w:val="00F25851"/>
    <w:rsid w:val="00F40C0D"/>
    <w:rsid w:val="00F5423D"/>
    <w:rsid w:val="00F63F61"/>
    <w:rsid w:val="00FC40B9"/>
    <w:rsid w:val="00FC4C3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FC2"/>
  </w:style>
  <w:style w:type="paragraph" w:styleId="a6">
    <w:name w:val="footer"/>
    <w:basedOn w:val="a"/>
    <w:link w:val="a7"/>
    <w:uiPriority w:val="99"/>
    <w:unhideWhenUsed/>
    <w:rsid w:val="003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1FC2"/>
  </w:style>
  <w:style w:type="paragraph" w:styleId="a6">
    <w:name w:val="footer"/>
    <w:basedOn w:val="a"/>
    <w:link w:val="a7"/>
    <w:uiPriority w:val="99"/>
    <w:unhideWhenUsed/>
    <w:rsid w:val="003E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5898-DB24-4DFC-B8FA-CD093165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Tcvetcih</dc:creator>
  <cp:lastModifiedBy>disa</cp:lastModifiedBy>
  <cp:revision>21</cp:revision>
  <dcterms:created xsi:type="dcterms:W3CDTF">2012-05-15T15:44:00Z</dcterms:created>
  <dcterms:modified xsi:type="dcterms:W3CDTF">2012-05-20T12:38:00Z</dcterms:modified>
</cp:coreProperties>
</file>